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381" w:type="dxa"/>
        <w:tblInd w:w="250" w:type="dxa"/>
        <w:tblLook w:val="0000" w:firstRow="0" w:lastRow="0" w:firstColumn="0" w:lastColumn="0" w:noHBand="0" w:noVBand="0"/>
      </w:tblPr>
      <w:tblGrid>
        <w:gridCol w:w="4923"/>
        <w:gridCol w:w="4458"/>
      </w:tblGrid>
      <w:tr>
        <w:tblPrEx/>
        <w:trPr>
          <w:trHeight w:val="4536"/>
        </w:trPr>
        <w:tc>
          <w:tcPr>
            <w:tcW w:w="4923" w:type="dxa"/>
            <w:textDirection w:val="lrTb"/>
            <w:noWrap w:val="false"/>
          </w:tcPr>
          <w:p>
            <w:pPr>
              <w:pStyle w:val="847"/>
            </w:pPr>
            <w:r/>
            <w:bookmarkStart w:id="0" w:name="_GoBack"/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-144780</wp:posOffset>
                      </wp:positionH>
                      <wp:positionV relativeFrom="paragraph">
                        <wp:posOffset>-386715</wp:posOffset>
                      </wp:positionV>
                      <wp:extent cx="3000375" cy="2847975"/>
                      <wp:effectExtent l="0" t="0" r="9525" b="9525"/>
                      <wp:wrapNone/>
                      <wp:docPr id="1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0375" cy="2847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r/>
                                  <w:r/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</w:rPr>
                                  </w:pPr>
                                  <w:r>
                                    <w:rPr>
                                      <w:color w:val="1f497d"/>
                                    </w:rPr>
                                  </w:r>
                                  <w:r>
                                    <w:rPr>
                                      <w:color w:val="1f497d"/>
                                    </w:rPr>
                                  </w:r>
                                  <w:r>
                                    <w:rPr>
                                      <w:color w:val="1f497d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  <w:t xml:space="preserve">ФЕДЕРАЛЬНАЯ СЛУЖБА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  <w:t xml:space="preserve">ГОСУДАРСТВЕННОЙ  РЕГИСТРАЦИИ,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  <w:t xml:space="preserve">КАДАСТРА И КАРТОГРАФИИ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  <w:t xml:space="preserve">(РОСРЕЕСТР)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Управление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Федеральной службы государственной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регистрации, кадастра и картографии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по Тульской области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(Управление Росреестра по Тульской области)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8"/>
                                      <w:szCs w:val="8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Сойфера ул., д. 20а, Тула, 300041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тел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.  (4872) 77-34-46;  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факс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(4872) 30-10-44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e-mail: </w:t>
                                  </w:r>
                                  <w:hyperlink r:id="rId10" w:tooltip="mailto:71_upr@rosreestr.ru" w:history="1">
                                    <w:r>
                                      <w:rPr>
                                        <w:rStyle w:val="851"/>
                                        <w:color w:val="1f497d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71_upr@rosreestr.ru</w:t>
                                    </w:r>
                                  </w:hyperlink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, https://www. rosreestr.ru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4140" w:leader="none"/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________________________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№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4140" w:leader="none"/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на № _________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от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pPr>
                                    <w:rPr>
                                      <w:color w:val="ffffff"/>
                                    </w:rPr>
                                  </w:pPr>
                                  <w:r>
                                    <w:rPr>
                                      <w:color w:val="ffffff"/>
                                    </w:rPr>
                                    <w:t xml:space="preserve">14.</w:t>
                                  </w:r>
                                  <w:r>
                                    <w:rPr>
                                      <w:color w:val="ffffff"/>
                                    </w:rPr>
                                    <w:t xml:space="preserve">0</w:t>
                                  </w:r>
                                  <w:r>
                                    <w:rPr>
                                      <w:color w:val="ffffff"/>
                                    </w:rPr>
                                    <w:t xml:space="preserve">3.201</w:t>
                                  </w:r>
                                  <w:r>
                                    <w:rPr>
                                      <w:color w:val="ffffff"/>
                                    </w:rPr>
                                    <w:t xml:space="preserve">2№02/8-1260 ЕЛ</w:t>
                                  </w:r>
                                  <w:r>
                                    <w:rPr>
                                      <w:color w:val="ffffff"/>
                                    </w:rPr>
                                  </w:r>
                                  <w:r>
                                    <w:rPr>
                                      <w:color w:val="ffffff"/>
                                    </w:rPr>
                                  </w:r>
                                </w:p>
                                <w:p>
                                  <w:pPr>
                                    <w:rPr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ffffff"/>
                                      <w:sz w:val="28"/>
                                      <w:szCs w:val="28"/>
                                    </w:rPr>
                                    <w:t xml:space="preserve">О предоставлении информации</w:t>
                                  </w:r>
                                  <w:r>
                                    <w:rPr>
                                      <w:color w:val="ffffff"/>
                                      <w:sz w:val="28"/>
                                      <w:szCs w:val="28"/>
                                    </w:rPr>
                                  </w:r>
                                  <w:r>
                                    <w:rPr>
                                      <w:color w:val="ffffff"/>
                                      <w:sz w:val="28"/>
                                      <w:szCs w:val="28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0" o:spid="_x0000_s0" o:spt="1" type="#_x0000_t1" style="position:absolute;z-index:251658240;o:allowoverlap:true;o:allowincell:true;mso-position-horizontal-relative:text;margin-left:-11.40pt;mso-position-horizontal:absolute;mso-position-vertical-relative:text;margin-top:-30.45pt;mso-position-vertical:absolute;width:236.25pt;height:224.25pt;mso-wrap-distance-left:9.00pt;mso-wrap-distance-top:0.00pt;mso-wrap-distance-right:9.00pt;mso-wrap-distance-bottom:0.00pt;v-text-anchor:top;visibility:visible;" fillcolor="#FFFFFF" strokecolor="#FFFFFF" strokeweight="0.00pt">
                      <v:textbox inset="0,0,0,0">
                        <w:txbxContent>
                          <w:p>
                            <w:r/>
                            <w:r/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</w:rPr>
                            </w:pPr>
                            <w:r>
                              <w:rPr>
                                <w:color w:val="1f497d"/>
                              </w:rPr>
                            </w:r>
                            <w:r>
                              <w:rPr>
                                <w:color w:val="1f497d"/>
                              </w:rPr>
                            </w:r>
                            <w:r>
                              <w:rPr>
                                <w:color w:val="1f497d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  <w:t xml:space="preserve">ФЕДЕРАЛЬНАЯ СЛУЖБА</w:t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  <w:t xml:space="preserve">ГОСУДАРСТВЕННОЙ  РЕГИСТРАЦИИ,</w:t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  <w:t xml:space="preserve">КАДАСТРА И КАРТОГРАФИИ</w:t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  <w:t xml:space="preserve">(РОСРЕЕСТР)</w:t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  <w:t xml:space="preserve">Управление</w:t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  <w:t xml:space="preserve">Федеральной службы государственной</w:t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  <w:t xml:space="preserve">регистрации, кадастра и картографии</w:t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  <w:t xml:space="preserve">по Тульской области</w:t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(Управление Росреестра по Тульской области)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color w:val="1f497d"/>
                                <w:sz w:val="8"/>
                                <w:szCs w:val="8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Сойфера ул., д. 20а, Тула, 300041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тел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.  (4872) 77-34-46;  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факс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 (4872) 30-10-44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e-mail: </w:t>
                            </w:r>
                            <w:hyperlink r:id="rId10" w:tooltip="mailto:71_upr@rosreestr.ru" w:history="1">
                              <w:r>
                                <w:rPr>
                                  <w:rStyle w:val="851"/>
                                  <w:color w:val="1f497d"/>
                                  <w:sz w:val="20"/>
                                  <w:szCs w:val="20"/>
                                  <w:lang w:val="en-US"/>
                                </w:rPr>
                                <w:t xml:space="preserve">71_upr@rosreestr.ru</w:t>
                              </w:r>
                            </w:hyperlink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, https://www. rosreestr.ru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4140" w:leader="none"/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________________________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№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4140" w:leader="none"/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на № _________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от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pPr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14.</w:t>
                            </w:r>
                            <w:r>
                              <w:rPr>
                                <w:color w:val="ffffff"/>
                              </w:rPr>
                              <w:t xml:space="preserve">0</w:t>
                            </w:r>
                            <w:r>
                              <w:rPr>
                                <w:color w:val="ffffff"/>
                              </w:rPr>
                              <w:t xml:space="preserve">3.201</w:t>
                            </w:r>
                            <w:r>
                              <w:rPr>
                                <w:color w:val="ffffff"/>
                              </w:rPr>
                              <w:t xml:space="preserve">2№02/8-1260 ЕЛ</w:t>
                            </w:r>
                            <w:r>
                              <w:rPr>
                                <w:color w:val="ffffff"/>
                              </w:rPr>
                            </w:r>
                            <w:r>
                              <w:rPr>
                                <w:color w:val="ffffff"/>
                              </w:rPr>
                            </w:r>
                          </w:p>
                          <w:p>
                            <w:pPr>
                              <w:rPr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ffff"/>
                                <w:sz w:val="28"/>
                                <w:szCs w:val="28"/>
                              </w:rPr>
                              <w:t xml:space="preserve">О предоставлении информации</w:t>
                            </w:r>
                            <w:r>
                              <w:rPr>
                                <w:color w:val="ffffff"/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color w:val="ffffff"/>
                                <w:sz w:val="28"/>
                                <w:szCs w:val="28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/>
          </w:p>
        </w:tc>
        <w:tc>
          <w:tcPr>
            <w:tcW w:w="4458" w:type="dxa"/>
            <w:textDirection w:val="lrTb"/>
            <w:noWrap w:val="false"/>
          </w:tcPr>
          <w:p>
            <w:pPr>
              <w:pStyle w:val="84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left="1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Кадастровым инженерам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left="1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списку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47"/>
              <w:ind w:left="7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spacing w:before="100" w:beforeAutospacing="1" w:after="100" w:afterAutospacing="1"/>
              <w:rPr>
                <w:sz w:val="28"/>
                <w:szCs w:val="28"/>
              </w:rPr>
              <w:outlineLvl w:val="2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4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4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47"/>
              <w:jc w:val="center"/>
            </w:pPr>
            <w:r/>
            <w:bookmarkEnd w:id="0"/>
            <w:r/>
            <w:r/>
          </w:p>
        </w:tc>
      </w:tr>
    </w:tbl>
    <w:p>
      <w:pPr>
        <w:jc w:val="both"/>
        <w:tabs>
          <w:tab w:val="left" w:pos="5370" w:leader="none"/>
        </w:tabs>
      </w:pPr>
      <w:r>
        <w:rPr>
          <w:highlight w:val="none"/>
        </w:rPr>
      </w:r>
      <w:r>
        <w:rPr>
          <w:highlight w:val="none"/>
        </w:rPr>
      </w:r>
      <w:r/>
    </w:p>
    <w:p>
      <w:pPr>
        <w:jc w:val="both"/>
        <w:tabs>
          <w:tab w:val="left" w:pos="5370" w:leader="none"/>
        </w:tabs>
        <w:rPr>
          <w:highlight w:val="none"/>
        </w:rPr>
      </w:pPr>
      <w:r>
        <w:t xml:space="preserve">О проведении брифинга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709"/>
        <w:jc w:val="both"/>
        <w:spacing w:after="0" w:line="253" w:lineRule="atLeast"/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Управление 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Росреестра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 по Тульской области приглашает Вас на безвозмездной основе принять участие в брифинге с кадастровыми 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инженерами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,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который состоится 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20.05.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202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6 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 в 1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1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-00 часов по адресу: г. Тула, ул. Сойфера, д. 20-а, актовый зал. 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</w:p>
    <w:p>
      <w:pPr>
        <w:ind w:left="0" w:right="0" w:firstLine="709"/>
        <w:jc w:val="both"/>
        <w:spacing w:after="0" w:line="253" w:lineRule="atLeast"/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</w:p>
    <w:p>
      <w:pPr>
        <w:ind w:left="0" w:right="0" w:firstLine="709"/>
        <w:jc w:val="both"/>
        <w:spacing w:after="0" w:line="253" w:lineRule="atLeast"/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Брифинг будет проходить по следующим вопросам: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</w:p>
    <w:p>
      <w:pPr>
        <w:ind w:left="0" w:right="0" w:firstLine="709"/>
        <w:jc w:val="both"/>
        <w:spacing w:after="0" w:line="253" w:lineRule="atLeast"/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1. Дополнительная позиция Росреестра относительно образования многоконтурных земельных участков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</w:p>
    <w:p>
      <w:pPr>
        <w:ind w:left="0" w:right="0" w:firstLine="709"/>
        <w:jc w:val="both"/>
        <w:spacing w:after="0" w:line="253" w:lineRule="atLeast"/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2. 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О видах разрешенного использования земельных участков, в связи с вступлением в силу с 01.03.2026 Федерального закона от 31.07.2025 № 295-ФЗ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</w:p>
    <w:p>
      <w:pPr>
        <w:ind w:left="0" w:right="0" w:firstLine="709"/>
        <w:jc w:val="both"/>
        <w:spacing w:after="0" w:line="253" w:lineRule="atLeast"/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3.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О предоставлении документа, подтверждающего в соответствии с ЗК РФ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 возможность размещения сооружений без предоставления земельного участка или установления сервитута.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</w:p>
    <w:p>
      <w:pPr>
        <w:ind w:left="0" w:right="0" w:firstLine="709"/>
        <w:jc w:val="both"/>
        <w:spacing w:after="0" w:line="253" w:lineRule="atLeast"/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4. 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Указание наименования в техническом плане объекта недвижимости для получения которого не требуется получение разрешение на строительство.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</w:p>
    <w:p>
      <w:pPr>
        <w:ind w:left="0" w:right="0" w:firstLine="709"/>
        <w:jc w:val="both"/>
        <w:spacing w:after="0" w:line="253" w:lineRule="atLeast"/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5. 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Типичные ошибки, которые допускают кадастровые инженеры при п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одготовке межевых и технических планов.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</w:p>
    <w:p>
      <w:pPr>
        <w:ind w:left="0" w:right="0" w:firstLine="709"/>
        <w:jc w:val="both"/>
        <w:spacing w:after="0" w:line="253" w:lineRule="atLeast"/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6. Разное.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</w:p>
    <w:p>
      <w:pPr>
        <w:ind w:left="0" w:right="0" w:firstLine="709"/>
        <w:jc w:val="both"/>
        <w:spacing w:after="0" w:line="253" w:lineRule="atLeast"/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</w:p>
    <w:p>
      <w:pPr>
        <w:ind w:left="0" w:right="0" w:firstLine="709"/>
        <w:jc w:val="both"/>
        <w:spacing w:after="0" w:line="253" w:lineRule="atLeast"/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Дополнительные вопросы для обсуждения можно направлять до 19.05.2026 по адресу электронной почты: tanya.khrynina@mail.ru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с помет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к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ой «вопросы для брифинга с кадастровыми инженерами».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Заместитель  р</w:t>
      </w:r>
      <w:r>
        <w:rPr>
          <w:sz w:val="28"/>
          <w:szCs w:val="28"/>
        </w:rPr>
        <w:t xml:space="preserve">уководител</w:t>
      </w:r>
      <w:r>
        <w:rPr>
          <w:sz w:val="28"/>
          <w:szCs w:val="28"/>
        </w:rPr>
        <w:t xml:space="preserve">я </w:t>
      </w:r>
      <w:r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Н.Н. Болсуновская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b w:val="0"/>
          <w:bCs w:val="0"/>
          <w:sz w:val="20"/>
          <w:szCs w:val="20"/>
          <w:highlight w:val="none"/>
        </w:rPr>
      </w:pPr>
      <w:r>
        <w:rPr>
          <w:b w:val="0"/>
          <w:bCs w:val="0"/>
          <w:sz w:val="20"/>
          <w:szCs w:val="20"/>
        </w:rPr>
        <w:t xml:space="preserve">Хрынина Татьяна Олеговна, 30-15-98</w:t>
      </w:r>
      <w:r>
        <w:rPr>
          <w:b w:val="0"/>
          <w:bCs w:val="0"/>
          <w:sz w:val="20"/>
          <w:szCs w:val="20"/>
          <w:highlight w:val="none"/>
        </w:rPr>
      </w:r>
      <w:r>
        <w:rPr>
          <w:b w:val="0"/>
          <w:bCs w:val="0"/>
          <w:sz w:val="20"/>
          <w:szCs w:val="20"/>
          <w:highlight w:val="none"/>
        </w:rPr>
      </w:r>
    </w:p>
    <w:sectPr>
      <w:footnotePr/>
      <w:endnotePr/>
      <w:type w:val="nextPage"/>
      <w:pgSz w:w="11906" w:h="16838" w:orient="portrait"/>
      <w:pgMar w:top="709" w:right="851" w:bottom="1418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50" w:hanging="54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50" w:hanging="54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8">
    <w:name w:val="Heading 1 Char"/>
    <w:basedOn w:val="844"/>
    <w:link w:val="841"/>
    <w:uiPriority w:val="9"/>
    <w:rPr>
      <w:rFonts w:ascii="Arial" w:hAnsi="Arial" w:eastAsia="Arial" w:cs="Arial"/>
      <w:sz w:val="40"/>
      <w:szCs w:val="40"/>
    </w:rPr>
  </w:style>
  <w:style w:type="character" w:styleId="669">
    <w:name w:val="Heading 2 Char"/>
    <w:basedOn w:val="844"/>
    <w:link w:val="842"/>
    <w:uiPriority w:val="9"/>
    <w:rPr>
      <w:rFonts w:ascii="Arial" w:hAnsi="Arial" w:eastAsia="Arial" w:cs="Arial"/>
      <w:sz w:val="34"/>
    </w:rPr>
  </w:style>
  <w:style w:type="character" w:styleId="670">
    <w:name w:val="Heading 3 Char"/>
    <w:basedOn w:val="844"/>
    <w:link w:val="843"/>
    <w:uiPriority w:val="9"/>
    <w:rPr>
      <w:rFonts w:ascii="Arial" w:hAnsi="Arial" w:eastAsia="Arial" w:cs="Arial"/>
      <w:sz w:val="30"/>
      <w:szCs w:val="30"/>
    </w:rPr>
  </w:style>
  <w:style w:type="paragraph" w:styleId="671">
    <w:name w:val="Heading 4"/>
    <w:basedOn w:val="840"/>
    <w:next w:val="840"/>
    <w:link w:val="67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2">
    <w:name w:val="Heading 4 Char"/>
    <w:basedOn w:val="844"/>
    <w:link w:val="671"/>
    <w:uiPriority w:val="9"/>
    <w:rPr>
      <w:rFonts w:ascii="Arial" w:hAnsi="Arial" w:eastAsia="Arial" w:cs="Arial"/>
      <w:b/>
      <w:bCs/>
      <w:sz w:val="26"/>
      <w:szCs w:val="26"/>
    </w:rPr>
  </w:style>
  <w:style w:type="paragraph" w:styleId="673">
    <w:name w:val="Heading 5"/>
    <w:basedOn w:val="840"/>
    <w:next w:val="840"/>
    <w:link w:val="67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4">
    <w:name w:val="Heading 5 Char"/>
    <w:basedOn w:val="844"/>
    <w:link w:val="673"/>
    <w:uiPriority w:val="9"/>
    <w:rPr>
      <w:rFonts w:ascii="Arial" w:hAnsi="Arial" w:eastAsia="Arial" w:cs="Arial"/>
      <w:b/>
      <w:bCs/>
      <w:sz w:val="24"/>
      <w:szCs w:val="24"/>
    </w:rPr>
  </w:style>
  <w:style w:type="paragraph" w:styleId="675">
    <w:name w:val="Heading 6"/>
    <w:basedOn w:val="840"/>
    <w:next w:val="840"/>
    <w:link w:val="67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6">
    <w:name w:val="Heading 6 Char"/>
    <w:basedOn w:val="844"/>
    <w:link w:val="675"/>
    <w:uiPriority w:val="9"/>
    <w:rPr>
      <w:rFonts w:ascii="Arial" w:hAnsi="Arial" w:eastAsia="Arial" w:cs="Arial"/>
      <w:b/>
      <w:bCs/>
      <w:sz w:val="22"/>
      <w:szCs w:val="22"/>
    </w:rPr>
  </w:style>
  <w:style w:type="paragraph" w:styleId="677">
    <w:name w:val="Heading 7"/>
    <w:basedOn w:val="840"/>
    <w:next w:val="840"/>
    <w:link w:val="67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8">
    <w:name w:val="Heading 7 Char"/>
    <w:basedOn w:val="844"/>
    <w:link w:val="6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9">
    <w:name w:val="Heading 8"/>
    <w:basedOn w:val="840"/>
    <w:next w:val="840"/>
    <w:link w:val="68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0">
    <w:name w:val="Heading 8 Char"/>
    <w:basedOn w:val="844"/>
    <w:link w:val="679"/>
    <w:uiPriority w:val="9"/>
    <w:rPr>
      <w:rFonts w:ascii="Arial" w:hAnsi="Arial" w:eastAsia="Arial" w:cs="Arial"/>
      <w:i/>
      <w:iCs/>
      <w:sz w:val="22"/>
      <w:szCs w:val="22"/>
    </w:rPr>
  </w:style>
  <w:style w:type="paragraph" w:styleId="681">
    <w:name w:val="Heading 9"/>
    <w:basedOn w:val="840"/>
    <w:next w:val="840"/>
    <w:link w:val="68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2">
    <w:name w:val="Heading 9 Char"/>
    <w:basedOn w:val="844"/>
    <w:link w:val="681"/>
    <w:uiPriority w:val="9"/>
    <w:rPr>
      <w:rFonts w:ascii="Arial" w:hAnsi="Arial" w:eastAsia="Arial" w:cs="Arial"/>
      <w:i/>
      <w:iCs/>
      <w:sz w:val="21"/>
      <w:szCs w:val="21"/>
    </w:rPr>
  </w:style>
  <w:style w:type="paragraph" w:styleId="683">
    <w:name w:val="No Spacing"/>
    <w:uiPriority w:val="1"/>
    <w:qFormat/>
    <w:pPr>
      <w:spacing w:before="0" w:after="0" w:line="240" w:lineRule="auto"/>
    </w:pPr>
  </w:style>
  <w:style w:type="paragraph" w:styleId="684">
    <w:name w:val="Title"/>
    <w:basedOn w:val="840"/>
    <w:next w:val="840"/>
    <w:link w:val="68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5">
    <w:name w:val="Title Char"/>
    <w:basedOn w:val="844"/>
    <w:link w:val="684"/>
    <w:uiPriority w:val="10"/>
    <w:rPr>
      <w:sz w:val="48"/>
      <w:szCs w:val="48"/>
    </w:rPr>
  </w:style>
  <w:style w:type="paragraph" w:styleId="686">
    <w:name w:val="Subtitle"/>
    <w:basedOn w:val="840"/>
    <w:next w:val="840"/>
    <w:link w:val="687"/>
    <w:uiPriority w:val="11"/>
    <w:qFormat/>
    <w:pPr>
      <w:spacing w:before="200" w:after="200"/>
    </w:pPr>
    <w:rPr>
      <w:sz w:val="24"/>
      <w:szCs w:val="24"/>
    </w:rPr>
  </w:style>
  <w:style w:type="character" w:styleId="687">
    <w:name w:val="Subtitle Char"/>
    <w:basedOn w:val="844"/>
    <w:link w:val="686"/>
    <w:uiPriority w:val="11"/>
    <w:rPr>
      <w:sz w:val="24"/>
      <w:szCs w:val="24"/>
    </w:rPr>
  </w:style>
  <w:style w:type="paragraph" w:styleId="688">
    <w:name w:val="Quote"/>
    <w:basedOn w:val="840"/>
    <w:next w:val="840"/>
    <w:link w:val="689"/>
    <w:uiPriority w:val="29"/>
    <w:qFormat/>
    <w:pPr>
      <w:ind w:left="720" w:right="720"/>
    </w:pPr>
    <w:rPr>
      <w:i/>
    </w:rPr>
  </w:style>
  <w:style w:type="character" w:styleId="689">
    <w:name w:val="Quote Char"/>
    <w:link w:val="688"/>
    <w:uiPriority w:val="29"/>
    <w:rPr>
      <w:i/>
    </w:rPr>
  </w:style>
  <w:style w:type="paragraph" w:styleId="690">
    <w:name w:val="Intense Quote"/>
    <w:basedOn w:val="840"/>
    <w:next w:val="840"/>
    <w:link w:val="69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1">
    <w:name w:val="Intense Quote Char"/>
    <w:link w:val="690"/>
    <w:uiPriority w:val="30"/>
    <w:rPr>
      <w:i/>
    </w:rPr>
  </w:style>
  <w:style w:type="paragraph" w:styleId="692">
    <w:name w:val="Header"/>
    <w:basedOn w:val="840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3">
    <w:name w:val="Header Char"/>
    <w:basedOn w:val="844"/>
    <w:link w:val="692"/>
    <w:uiPriority w:val="99"/>
  </w:style>
  <w:style w:type="character" w:styleId="694">
    <w:name w:val="Footer Char"/>
    <w:basedOn w:val="844"/>
    <w:link w:val="853"/>
    <w:uiPriority w:val="99"/>
  </w:style>
  <w:style w:type="paragraph" w:styleId="695">
    <w:name w:val="Caption"/>
    <w:basedOn w:val="840"/>
    <w:next w:val="84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6">
    <w:name w:val="Caption Char"/>
    <w:basedOn w:val="695"/>
    <w:link w:val="853"/>
    <w:uiPriority w:val="99"/>
  </w:style>
  <w:style w:type="table" w:styleId="697">
    <w:name w:val="Table Grid"/>
    <w:basedOn w:val="84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>
    <w:name w:val="Table Grid Light"/>
    <w:basedOn w:val="84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Plain Table 1"/>
    <w:basedOn w:val="84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>
    <w:name w:val="Plain Table 2"/>
    <w:basedOn w:val="84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>
    <w:name w:val="Plain Table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2">
    <w:name w:val="Plain Table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Plain Table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4">
    <w:name w:val="Grid Table 1 Light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4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6">
    <w:name w:val="Grid Table 4 - Accent 1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7">
    <w:name w:val="Grid Table 4 - Accent 2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8">
    <w:name w:val="Grid Table 4 - Accent 3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9">
    <w:name w:val="Grid Table 4 - Accent 4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0">
    <w:name w:val="Grid Table 4 - Accent 5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1">
    <w:name w:val="Grid Table 4 - Accent 6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2">
    <w:name w:val="Grid Table 5 Dark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6">
    <w:name w:val="Grid Table 5 Dark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9">
    <w:name w:val="Grid Table 6 Colorful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0">
    <w:name w:val="Grid Table 6 Colorful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1">
    <w:name w:val="Grid Table 6 Colorful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2">
    <w:name w:val="Grid Table 6 Colorful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3">
    <w:name w:val="Grid Table 6 Colorful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4">
    <w:name w:val="Grid Table 6 Colorful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5">
    <w:name w:val="Grid Table 6 Colorful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6">
    <w:name w:val="Grid Table 7 Colorful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1">
    <w:name w:val="List Table 2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2">
    <w:name w:val="List Table 2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3">
    <w:name w:val="List Table 2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4">
    <w:name w:val="List Table 2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5">
    <w:name w:val="List Table 2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6">
    <w:name w:val="List Table 2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7">
    <w:name w:val="List Table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5 Dark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6 Colorful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9">
    <w:name w:val="List Table 6 Colorful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0">
    <w:name w:val="List Table 6 Colorful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1">
    <w:name w:val="List Table 6 Colorful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2">
    <w:name w:val="List Table 6 Colorful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3">
    <w:name w:val="List Table 6 Colorful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4">
    <w:name w:val="List Table 6 Colorful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5">
    <w:name w:val="List Table 7 Colorful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6">
    <w:name w:val="List Table 7 Colorful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7">
    <w:name w:val="List Table 7 Colorful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8">
    <w:name w:val="List Table 7 Colorful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9">
    <w:name w:val="List Table 7 Colorful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00">
    <w:name w:val="List Table 7 Colorful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01">
    <w:name w:val="List Table 7 Colorful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02">
    <w:name w:val="Lined - Accent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Lined - Accent 1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4">
    <w:name w:val="Lined - Accent 2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5">
    <w:name w:val="Lined - Accent 3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6">
    <w:name w:val="Lined - Accent 4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7">
    <w:name w:val="Lined - Accent 5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8">
    <w:name w:val="Lined - Accent 6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9">
    <w:name w:val="Bordered &amp; Lined - Accent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0">
    <w:name w:val="Bordered &amp; Lined - Accent 1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1">
    <w:name w:val="Bordered &amp; Lined - Accent 2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2">
    <w:name w:val="Bordered &amp; Lined - Accent 3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3">
    <w:name w:val="Bordered &amp; Lined - Accent 4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4">
    <w:name w:val="Bordered &amp; Lined - Accent 5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5">
    <w:name w:val="Bordered &amp; Lined - Accent 6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6">
    <w:name w:val="Bordered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7">
    <w:name w:val="Bordered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8">
    <w:name w:val="Bordered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9">
    <w:name w:val="Bordered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0">
    <w:name w:val="Bordered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1">
    <w:name w:val="Bordered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2">
    <w:name w:val="Bordered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23">
    <w:name w:val="footnote text"/>
    <w:basedOn w:val="840"/>
    <w:link w:val="824"/>
    <w:uiPriority w:val="99"/>
    <w:semiHidden/>
    <w:unhideWhenUsed/>
    <w:pPr>
      <w:spacing w:after="40" w:line="240" w:lineRule="auto"/>
    </w:pPr>
    <w:rPr>
      <w:sz w:val="18"/>
    </w:rPr>
  </w:style>
  <w:style w:type="character" w:styleId="824">
    <w:name w:val="Footnote Text Char"/>
    <w:link w:val="823"/>
    <w:uiPriority w:val="99"/>
    <w:rPr>
      <w:sz w:val="18"/>
    </w:rPr>
  </w:style>
  <w:style w:type="character" w:styleId="825">
    <w:name w:val="footnote reference"/>
    <w:basedOn w:val="844"/>
    <w:uiPriority w:val="99"/>
    <w:unhideWhenUsed/>
    <w:rPr>
      <w:vertAlign w:val="superscript"/>
    </w:rPr>
  </w:style>
  <w:style w:type="paragraph" w:styleId="826">
    <w:name w:val="endnote text"/>
    <w:basedOn w:val="840"/>
    <w:link w:val="827"/>
    <w:uiPriority w:val="99"/>
    <w:semiHidden/>
    <w:unhideWhenUsed/>
    <w:pPr>
      <w:spacing w:after="0" w:line="240" w:lineRule="auto"/>
    </w:pPr>
    <w:rPr>
      <w:sz w:val="20"/>
    </w:rPr>
  </w:style>
  <w:style w:type="character" w:styleId="827">
    <w:name w:val="Endnote Text Char"/>
    <w:link w:val="826"/>
    <w:uiPriority w:val="99"/>
    <w:rPr>
      <w:sz w:val="20"/>
    </w:rPr>
  </w:style>
  <w:style w:type="character" w:styleId="828">
    <w:name w:val="endnote reference"/>
    <w:basedOn w:val="844"/>
    <w:uiPriority w:val="99"/>
    <w:semiHidden/>
    <w:unhideWhenUsed/>
    <w:rPr>
      <w:vertAlign w:val="superscript"/>
    </w:rPr>
  </w:style>
  <w:style w:type="paragraph" w:styleId="829">
    <w:name w:val="toc 1"/>
    <w:basedOn w:val="840"/>
    <w:next w:val="840"/>
    <w:uiPriority w:val="39"/>
    <w:unhideWhenUsed/>
    <w:pPr>
      <w:ind w:left="0" w:right="0" w:firstLine="0"/>
      <w:spacing w:after="57"/>
    </w:pPr>
  </w:style>
  <w:style w:type="paragraph" w:styleId="830">
    <w:name w:val="toc 2"/>
    <w:basedOn w:val="840"/>
    <w:next w:val="840"/>
    <w:uiPriority w:val="39"/>
    <w:unhideWhenUsed/>
    <w:pPr>
      <w:ind w:left="283" w:right="0" w:firstLine="0"/>
      <w:spacing w:after="57"/>
    </w:pPr>
  </w:style>
  <w:style w:type="paragraph" w:styleId="831">
    <w:name w:val="toc 3"/>
    <w:basedOn w:val="840"/>
    <w:next w:val="840"/>
    <w:uiPriority w:val="39"/>
    <w:unhideWhenUsed/>
    <w:pPr>
      <w:ind w:left="567" w:right="0" w:firstLine="0"/>
      <w:spacing w:after="57"/>
    </w:pPr>
  </w:style>
  <w:style w:type="paragraph" w:styleId="832">
    <w:name w:val="toc 4"/>
    <w:basedOn w:val="840"/>
    <w:next w:val="840"/>
    <w:uiPriority w:val="39"/>
    <w:unhideWhenUsed/>
    <w:pPr>
      <w:ind w:left="850" w:right="0" w:firstLine="0"/>
      <w:spacing w:after="57"/>
    </w:pPr>
  </w:style>
  <w:style w:type="paragraph" w:styleId="833">
    <w:name w:val="toc 5"/>
    <w:basedOn w:val="840"/>
    <w:next w:val="840"/>
    <w:uiPriority w:val="39"/>
    <w:unhideWhenUsed/>
    <w:pPr>
      <w:ind w:left="1134" w:right="0" w:firstLine="0"/>
      <w:spacing w:after="57"/>
    </w:pPr>
  </w:style>
  <w:style w:type="paragraph" w:styleId="834">
    <w:name w:val="toc 6"/>
    <w:basedOn w:val="840"/>
    <w:next w:val="840"/>
    <w:uiPriority w:val="39"/>
    <w:unhideWhenUsed/>
    <w:pPr>
      <w:ind w:left="1417" w:right="0" w:firstLine="0"/>
      <w:spacing w:after="57"/>
    </w:pPr>
  </w:style>
  <w:style w:type="paragraph" w:styleId="835">
    <w:name w:val="toc 7"/>
    <w:basedOn w:val="840"/>
    <w:next w:val="840"/>
    <w:uiPriority w:val="39"/>
    <w:unhideWhenUsed/>
    <w:pPr>
      <w:ind w:left="1701" w:right="0" w:firstLine="0"/>
      <w:spacing w:after="57"/>
    </w:pPr>
  </w:style>
  <w:style w:type="paragraph" w:styleId="836">
    <w:name w:val="toc 8"/>
    <w:basedOn w:val="840"/>
    <w:next w:val="840"/>
    <w:uiPriority w:val="39"/>
    <w:unhideWhenUsed/>
    <w:pPr>
      <w:ind w:left="1984" w:right="0" w:firstLine="0"/>
      <w:spacing w:after="57"/>
    </w:pPr>
  </w:style>
  <w:style w:type="paragraph" w:styleId="837">
    <w:name w:val="toc 9"/>
    <w:basedOn w:val="840"/>
    <w:next w:val="840"/>
    <w:uiPriority w:val="39"/>
    <w:unhideWhenUsed/>
    <w:pPr>
      <w:ind w:left="2268" w:right="0" w:firstLine="0"/>
      <w:spacing w:after="57"/>
    </w:pPr>
  </w:style>
  <w:style w:type="paragraph" w:styleId="838">
    <w:name w:val="TOC Heading"/>
    <w:uiPriority w:val="39"/>
    <w:unhideWhenUsed/>
  </w:style>
  <w:style w:type="paragraph" w:styleId="839">
    <w:name w:val="table of figures"/>
    <w:basedOn w:val="840"/>
    <w:next w:val="840"/>
    <w:uiPriority w:val="99"/>
    <w:unhideWhenUsed/>
    <w:pPr>
      <w:spacing w:after="0" w:afterAutospacing="0"/>
    </w:pPr>
  </w:style>
  <w:style w:type="paragraph" w:styleId="840" w:default="1">
    <w:name w:val="Normal"/>
    <w:qFormat/>
    <w:rPr>
      <w:sz w:val="24"/>
      <w:szCs w:val="24"/>
    </w:rPr>
  </w:style>
  <w:style w:type="paragraph" w:styleId="841">
    <w:name w:val="Heading 1"/>
    <w:basedOn w:val="840"/>
    <w:next w:val="840"/>
    <w:link w:val="857"/>
    <w:qFormat/>
    <w:pPr>
      <w:keepLines/>
      <w:keepNext/>
      <w:spacing w:before="24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842">
    <w:name w:val="Heading 2"/>
    <w:basedOn w:val="840"/>
    <w:next w:val="840"/>
    <w:link w:val="856"/>
    <w:semiHidden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843">
    <w:name w:val="Heading 3"/>
    <w:basedOn w:val="840"/>
    <w:link w:val="855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styleId="844" w:default="1">
    <w:name w:val="Default Paragraph Font"/>
    <w:uiPriority w:val="1"/>
    <w:semiHidden/>
    <w:unhideWhenUsed/>
  </w:style>
  <w:style w:type="table" w:styleId="84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6" w:default="1">
    <w:name w:val="No List"/>
    <w:uiPriority w:val="99"/>
    <w:semiHidden/>
    <w:unhideWhenUsed/>
  </w:style>
  <w:style w:type="paragraph" w:styleId="847">
    <w:name w:val="Body Text"/>
    <w:basedOn w:val="840"/>
    <w:pPr>
      <w:jc w:val="both"/>
    </w:pPr>
  </w:style>
  <w:style w:type="paragraph" w:styleId="848">
    <w:name w:val="Balloon Text"/>
    <w:basedOn w:val="840"/>
    <w:semiHidden/>
    <w:rPr>
      <w:rFonts w:ascii="Tahoma" w:hAnsi="Tahoma" w:cs="Tahoma"/>
      <w:sz w:val="16"/>
      <w:szCs w:val="16"/>
    </w:rPr>
  </w:style>
  <w:style w:type="paragraph" w:styleId="849">
    <w:name w:val="Document Map"/>
    <w:basedOn w:val="840"/>
    <w:link w:val="850"/>
    <w:rPr>
      <w:rFonts w:ascii="Tahoma" w:hAnsi="Tahoma" w:cs="Tahoma"/>
      <w:sz w:val="16"/>
      <w:szCs w:val="16"/>
    </w:rPr>
  </w:style>
  <w:style w:type="character" w:styleId="850" w:customStyle="1">
    <w:name w:val="Схема документа Знак"/>
    <w:link w:val="849"/>
    <w:rPr>
      <w:rFonts w:ascii="Tahoma" w:hAnsi="Tahoma" w:cs="Tahoma"/>
      <w:sz w:val="16"/>
      <w:szCs w:val="16"/>
    </w:rPr>
  </w:style>
  <w:style w:type="character" w:styleId="851">
    <w:name w:val="Hyperlink"/>
    <w:rPr>
      <w:color w:val="0000ff"/>
      <w:u w:val="single"/>
    </w:rPr>
  </w:style>
  <w:style w:type="paragraph" w:styleId="852">
    <w:name w:val="List Paragraph"/>
    <w:basedOn w:val="840"/>
    <w:uiPriority w:val="34"/>
    <w:qFormat/>
    <w:pPr>
      <w:contextualSpacing/>
      <w:ind w:left="720"/>
      <w:spacing w:after="200" w:line="276" w:lineRule="auto"/>
    </w:pPr>
    <w:rPr>
      <w:rFonts w:ascii="Calibri" w:hAnsi="Calibri"/>
      <w:sz w:val="22"/>
      <w:szCs w:val="22"/>
    </w:rPr>
  </w:style>
  <w:style w:type="paragraph" w:styleId="853">
    <w:name w:val="Footer"/>
    <w:basedOn w:val="840"/>
    <w:link w:val="854"/>
    <w:pPr>
      <w:tabs>
        <w:tab w:val="center" w:pos="4677" w:leader="none"/>
        <w:tab w:val="right" w:pos="9355" w:leader="none"/>
      </w:tabs>
    </w:pPr>
  </w:style>
  <w:style w:type="character" w:styleId="854" w:customStyle="1">
    <w:name w:val="Нижний колонтитул Знак"/>
    <w:basedOn w:val="844"/>
    <w:link w:val="853"/>
    <w:rPr>
      <w:sz w:val="24"/>
      <w:szCs w:val="24"/>
    </w:rPr>
  </w:style>
  <w:style w:type="character" w:styleId="855" w:customStyle="1">
    <w:name w:val="Заголовок 3 Знак"/>
    <w:basedOn w:val="844"/>
    <w:link w:val="843"/>
    <w:uiPriority w:val="9"/>
    <w:rPr>
      <w:b/>
      <w:bCs/>
      <w:sz w:val="27"/>
      <w:szCs w:val="27"/>
    </w:rPr>
  </w:style>
  <w:style w:type="character" w:styleId="856" w:customStyle="1">
    <w:name w:val="Заголовок 2 Знак"/>
    <w:basedOn w:val="844"/>
    <w:link w:val="842"/>
    <w:semiHidden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857" w:customStyle="1">
    <w:name w:val="Заголовок 1 Знак"/>
    <w:basedOn w:val="844"/>
    <w:link w:val="841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858" w:customStyle="1">
    <w:name w:val="col-xs-12"/>
    <w:basedOn w:val="844"/>
  </w:style>
  <w:style w:type="character" w:styleId="859" w:customStyle="1">
    <w:name w:val="fontstyle01"/>
    <w:basedOn w:val="844"/>
    <w:rPr>
      <w:rFonts w:hint="default"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71_upr@rosreestr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CCA82-91F8-4444-8256-CF13AF46C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FSR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ua100kuprin</dc:creator>
  <cp:keywords/>
  <cp:revision>19</cp:revision>
  <dcterms:created xsi:type="dcterms:W3CDTF">2024-06-13T07:00:00Z</dcterms:created>
  <dcterms:modified xsi:type="dcterms:W3CDTF">2026-05-12T06:34:06Z</dcterms:modified>
</cp:coreProperties>
</file>